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4" Type="http://schemas.openxmlformats.org/officeDocument/2006/relationships/officeDocument" Target="word/document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rFonts w:hint="eastAsia" w:ascii="宋体" w:hAnsi="宋体" w:eastAsia="宋体" w:cs="宋体"/>
          <w:b/>
          <w:color w:val="000000"/>
          <w:kern w:val="0"/>
          <w:sz w:val="28"/>
          <w:szCs w:val="28"/>
        </w:rPr>
      </w:pPr>
      <w:r>
        <w:rPr>
          <w:rFonts w:hint="eastAsia" w:ascii="宋体" w:hAnsi="宋体" w:eastAsia="宋体" w:cs="宋体"/>
          <w:b/>
          <w:color w:val="000000"/>
          <w:kern w:val="0"/>
          <w:sz w:val="28"/>
          <w:szCs w:val="28"/>
        </w:rPr>
        <w:t>2015年德国波鸿鲁尔大学双学位申请通知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同济大学中德学院与德国波鸿鲁尔大学机械学院2006年签署，经2013年修订双学位协议。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yellow"/>
        </w:rPr>
        <w:t>简称：中德-波鸿协议，只接收中德学院学生。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ind w:firstLine="360" w:firstLineChars="15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同济大学中德学院、汽车学院、机械与能源工程学院与德国波鸿鲁尔大学机械学院2012年签署双学位协议。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  <w:highlight w:val="yellow"/>
        </w:rPr>
        <w:t>简称：三所学院-波鸿协议，接收三所学院的学生。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ind w:firstLine="360" w:firstLineChars="15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ind w:firstLine="480" w:firstLineChars="200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根据以上协议，2015年德国波鸿鲁尔大学双学位学生选拔工作现开始进行。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一、</w:t>
      </w:r>
      <w:r>
        <w:rPr>
          <w:rFonts w:ascii="宋体" w:hAnsi="宋体" w:eastAsia="宋体" w:cs="宋体"/>
          <w:color w:val="000000"/>
          <w:kern w:val="0"/>
          <w:sz w:val="24"/>
          <w:szCs w:val="24"/>
        </w:rPr>
        <w:t>凡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符合下列条件者，有资格申请</w:t>
      </w:r>
      <w:r>
        <w:rPr>
          <w:rFonts w:ascii="宋体" w:hAnsi="宋体" w:eastAsia="宋体" w:cs="宋体"/>
          <w:color w:val="000000"/>
          <w:kern w:val="0"/>
          <w:sz w:val="24"/>
          <w:szCs w:val="24"/>
        </w:rPr>
        <w:t>：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1.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课程</w:t>
      </w:r>
      <w:r>
        <w:rPr>
          <w:rFonts w:ascii="宋体" w:hAnsi="宋体" w:eastAsia="宋体" w:cs="宋体"/>
          <w:color w:val="000000"/>
          <w:kern w:val="0"/>
          <w:sz w:val="24"/>
          <w:szCs w:val="24"/>
        </w:rPr>
        <w:t>没有不及格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2.有本科文凭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3.TESTDAF满足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4X4=</w:t>
      </w:r>
      <w:r>
        <w:rPr>
          <w:rFonts w:ascii="宋体" w:hAnsi="宋体" w:eastAsia="宋体" w:cs="宋体"/>
          <w:color w:val="000000"/>
          <w:kern w:val="0"/>
          <w:sz w:val="24"/>
          <w:szCs w:val="24"/>
        </w:rPr>
        <w:t>16分。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另外，</w:t>
      </w:r>
      <w:r>
        <w:rPr>
          <w:rFonts w:ascii="宋体" w:hAnsi="宋体" w:eastAsia="宋体" w:cs="宋体"/>
          <w:color w:val="000000"/>
          <w:kern w:val="0"/>
          <w:sz w:val="24"/>
          <w:szCs w:val="24"/>
        </w:rPr>
        <w:t>满足1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5</w:t>
      </w:r>
      <w:r>
        <w:rPr>
          <w:rFonts w:ascii="宋体" w:hAnsi="宋体" w:eastAsia="宋体" w:cs="宋体"/>
          <w:color w:val="000000"/>
          <w:kern w:val="0"/>
          <w:sz w:val="24"/>
          <w:szCs w:val="24"/>
        </w:rPr>
        <w:t>分的，暂时把信息也报上来，我们将和波鸿大学联系，看对方是否能接受你们去读双学位。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4.导师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同意。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5.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出国学习和生活自保</w:t>
      </w:r>
      <w:r>
        <w:rPr>
          <w:rFonts w:ascii="宋体" w:hAnsi="宋体" w:eastAsia="宋体" w:cs="宋体"/>
          <w:color w:val="000000"/>
          <w:kern w:val="0"/>
          <w:sz w:val="24"/>
          <w:szCs w:val="24"/>
        </w:rPr>
        <w:t>（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根据中德-波鸿协议，</w:t>
      </w:r>
      <w:r>
        <w:rPr>
          <w:rFonts w:ascii="宋体" w:hAnsi="宋体" w:eastAsia="宋体" w:cs="宋体"/>
          <w:color w:val="000000"/>
          <w:kern w:val="0"/>
          <w:sz w:val="24"/>
          <w:szCs w:val="24"/>
        </w:rPr>
        <w:t>DAAD奖学金只够部分费用）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ascii="宋体" w:hAnsi="宋体" w:eastAsia="宋体" w:cs="宋体"/>
          <w:color w:val="000000"/>
          <w:kern w:val="0"/>
          <w:sz w:val="24"/>
          <w:szCs w:val="24"/>
        </w:rPr>
        <w:t>6.没有被其他项目录取（TUBS,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KIT,</w:t>
      </w:r>
      <w:r>
        <w:rPr>
          <w:rFonts w:ascii="宋体" w:hAnsi="宋体" w:eastAsia="宋体" w:cs="宋体"/>
          <w:color w:val="000000"/>
          <w:kern w:val="0"/>
          <w:sz w:val="24"/>
          <w:szCs w:val="24"/>
        </w:rPr>
        <w:t>AUTO UNI等等）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申请者提交如下材料的纸质</w:t>
      </w:r>
      <w:r>
        <w:rPr>
          <w:rFonts w:ascii="宋体" w:hAnsi="宋体" w:eastAsia="宋体" w:cs="宋体"/>
          <w:color w:val="000000"/>
          <w:kern w:val="0"/>
          <w:sz w:val="24"/>
          <w:szCs w:val="24"/>
        </w:rPr>
        <w:t>材料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及电子文档：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1、个人简历中文、德文版。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2、</w:t>
      </w:r>
      <w:r>
        <w:rPr>
          <w:rFonts w:ascii="宋体" w:hAnsi="宋体" w:eastAsia="宋体" w:cs="宋体"/>
          <w:color w:val="000000"/>
          <w:kern w:val="0"/>
          <w:sz w:val="24"/>
          <w:szCs w:val="24"/>
        </w:rPr>
        <w:t>大学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毕业证书和学士</w:t>
      </w:r>
      <w:r>
        <w:rPr>
          <w:rFonts w:ascii="宋体" w:hAnsi="宋体" w:eastAsia="宋体" w:cs="宋体"/>
          <w:color w:val="000000"/>
          <w:kern w:val="0"/>
          <w:sz w:val="24"/>
          <w:szCs w:val="24"/>
        </w:rPr>
        <w:t>学位证复印件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3、</w:t>
      </w:r>
      <w:r>
        <w:rPr>
          <w:rFonts w:ascii="宋体" w:hAnsi="宋体" w:eastAsia="宋体" w:cs="宋体"/>
          <w:color w:val="000000"/>
          <w:kern w:val="0"/>
          <w:sz w:val="24"/>
          <w:szCs w:val="24"/>
        </w:rPr>
        <w:t>TESTDAF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原件及</w:t>
      </w:r>
      <w:r>
        <w:rPr>
          <w:rFonts w:ascii="宋体" w:hAnsi="宋体" w:eastAsia="宋体" w:cs="宋体"/>
          <w:color w:val="000000"/>
          <w:kern w:val="0"/>
          <w:sz w:val="24"/>
          <w:szCs w:val="24"/>
        </w:rPr>
        <w:t>复印件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。（已经报名11月份参加TESTDAF考试的同学，可以缓交。）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4、</w:t>
      </w:r>
      <w:r>
        <w:rPr>
          <w:rFonts w:ascii="宋体" w:hAnsi="宋体" w:eastAsia="宋体" w:cs="宋体"/>
          <w:color w:val="000000"/>
          <w:kern w:val="0"/>
          <w:sz w:val="24"/>
          <w:szCs w:val="24"/>
        </w:rPr>
        <w:t>导师同意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推荐信。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5、</w:t>
      </w:r>
      <w:r>
        <w:rPr>
          <w:rFonts w:ascii="宋体" w:hAnsi="宋体" w:eastAsia="宋体" w:cs="宋体"/>
          <w:color w:val="000000"/>
          <w:kern w:val="0"/>
          <w:sz w:val="24"/>
          <w:szCs w:val="24"/>
        </w:rPr>
        <w:t>经济自保承诺书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6、研究生期间成绩单。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jc w:val="lef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上述材料请于10月25号前递交杨瑞帆老师，嘉定校区，济人楼322室。电子文档（只要个人简历中、德文）</w:t>
      </w:r>
      <w:r>
        <w:rPr>
          <w:rFonts w:hint="eastAsia" w:ascii="宋体" w:hAnsi="宋体" w:cs="宋体"/>
          <w:color w:val="000000"/>
          <w:kern w:val="0"/>
          <w:sz w:val="24"/>
          <w:szCs w:val="24"/>
          <w:lang w:val="en-US" w:eastAsia="zh-CN"/>
        </w:rPr>
        <w:t>同时发送至</w:t>
      </w:r>
      <w:r>
        <w:rPr>
          <w:rFonts w:ascii="宋体" w:hAnsi="宋体" w:eastAsia="宋体" w:cs="宋体"/>
          <w:color w:val="000000"/>
          <w:kern w:val="0"/>
          <w:sz w:val="24"/>
          <w:szCs w:val="24"/>
        </w:rPr>
        <w:t>e-mail</w:t>
      </w: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：</w:t>
      </w:r>
      <w:r>
        <w:t>yrfanny &lt;yrfanny@tongji.edu.cn</w:t>
      </w:r>
      <w:r>
        <w:rPr>
          <w:rFonts w:hint="eastAsia"/>
          <w:lang w:eastAsia="zh-CN"/>
        </w:rPr>
        <w:t>和</w:t>
      </w:r>
      <w:r>
        <w:rPr>
          <w:rFonts w:hint="eastAsia"/>
          <w:lang w:val="en-US" w:eastAsia="zh-CN"/>
        </w:rPr>
        <w:t>daiqiuyue3@163.com。</w:t>
      </w:r>
    </w:p>
    <w:p>
      <w:pPr>
        <w:widowControl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exact"/>
        <w:jc w:val="left"/>
        <w:rPr>
          <w:rFonts w:ascii="宋体" w:hAnsi="宋体" w:eastAsia="宋体" w:cs="宋体"/>
          <w:color w:val="000000"/>
          <w:kern w:val="0"/>
          <w:sz w:val="24"/>
          <w:szCs w:val="24"/>
        </w:rPr>
      </w:pPr>
      <w:bookmarkStart w:id="0" w:name="_GoBack"/>
      <w:bookmarkEnd w:id="0"/>
    </w:p>
    <w:p>
      <w:pPr>
        <w:spacing w:line="360" w:lineRule="exact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二、学生双学位资格选拔</w:t>
      </w:r>
    </w:p>
    <w:p>
      <w:pPr>
        <w:spacing w:line="360" w:lineRule="exact"/>
        <w:rPr>
          <w:rFonts w:ascii="宋体" w:hAnsi="宋体" w:eastAsia="宋体" w:cs="宋体"/>
          <w:color w:val="000000"/>
          <w:kern w:val="0"/>
          <w:sz w:val="24"/>
          <w:szCs w:val="24"/>
        </w:rPr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中方和德方组成教授小组，于10月30号，面试提交申请的学生。11月中旬前公布录取名单。</w:t>
      </w:r>
    </w:p>
    <w:p>
      <w:pPr>
        <w:rPr>
          <w:rFonts w:ascii="宋体" w:hAnsi="宋体" w:eastAsia="宋体" w:cs="宋体"/>
          <w:color w:val="000000"/>
          <w:kern w:val="0"/>
          <w:sz w:val="24"/>
          <w:szCs w:val="24"/>
        </w:rPr>
      </w:pPr>
    </w:p>
    <w:p>
      <w:pPr>
        <w:ind w:firstLine="5760" w:firstLineChars="2400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</w:p>
    <w:p>
      <w:pPr>
        <w:ind w:firstLine="5760" w:firstLineChars="2400"/>
        <w:rPr>
          <w:rFonts w:hint="eastAsia" w:ascii="宋体" w:hAnsi="宋体" w:eastAsia="宋体" w:cs="宋体"/>
          <w:color w:val="000000"/>
          <w:kern w:val="0"/>
          <w:sz w:val="24"/>
          <w:szCs w:val="24"/>
        </w:rPr>
      </w:pPr>
    </w:p>
    <w:p>
      <w:pPr>
        <w:ind w:firstLine="5760" w:firstLineChars="2400"/>
      </w:pPr>
      <w:r>
        <w:rPr>
          <w:rFonts w:hint="eastAsia" w:ascii="宋体" w:hAnsi="宋体" w:eastAsia="宋体" w:cs="宋体"/>
          <w:color w:val="000000"/>
          <w:kern w:val="0"/>
          <w:sz w:val="24"/>
          <w:szCs w:val="24"/>
        </w:rPr>
        <w:t>中德学院</w:t>
      </w:r>
    </w:p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Calibri">
    <w:panose1 w:val="020F0502020204030204"/>
    <w:charset w:val="00"/>
    <w:family w:val="auto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</w:compat>
  <w:uiCompat97To2003/>
  <w:shapeDefaults>
    <o:shapedefaults fillcolor="#9CBEE0" fill="t" stroke="t">
      <v:fill type="gradient" on="t" color2="#BBD5F0" focus="0%" focussize="0f,0f" focusposition="0f,0f">
        <o:fill type="gradientUnscaled" v:ext="backwardCompatible"/>
      </v:fill>
      <v:stroke weight="1.25pt" color="#739CC3" color2="#FFFFFF" miterlimit="2"/>
    </o:shapedefaults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  <w:lang w:val="en-US" w:eastAsia="zh-CN" w:bidi="ar-SA"/>
      </w:rPr>
    </w:rPrDefault>
  </w:docDefaults>
  <w:latentStyles w:count="156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0" w:name="index 1"/>
    <w:lsdException w:uiPriority="0" w:name="index 2"/>
    <w:lsdException w:uiPriority="0" w:name="index 3"/>
    <w:lsdException w:uiPriority="0" w:name="index 4"/>
    <w:lsdException w:uiPriority="0" w:name="index 5"/>
    <w:lsdException w:uiPriority="0" w:name="index 6"/>
    <w:lsdException w:uiPriority="0" w:name="index 7"/>
    <w:lsdException w:uiPriority="0" w:name="index 8"/>
    <w:lsdException w:uiPriority="0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Normal Indent"/>
    <w:lsdException w:uiPriority="0" w:name="footnote text"/>
    <w:lsdException w:uiPriority="0" w:name="annotation text"/>
    <w:lsdException w:uiPriority="99" w:name="header"/>
    <w:lsdException w:uiPriority="99" w:name="footer"/>
    <w:lsdException w:uiPriority="0" w:name="index heading"/>
    <w:lsdException w:qFormat="1" w:uiPriority="35" w:name="caption"/>
    <w:lsdException w:uiPriority="0" w:name="table of figures"/>
    <w:lsdException w:uiPriority="0" w:name="envelope address"/>
    <w:lsdException w:uiPriority="0" w:name="envelope return"/>
    <w:lsdException w:uiPriority="0" w:name="footnote reference"/>
    <w:lsdException w:uiPriority="0" w:name="annotation reference"/>
    <w:lsdException w:uiPriority="0" w:name="line number"/>
    <w:lsdException w:uiPriority="0" w:name="page number"/>
    <w:lsdException w:uiPriority="0" w:name="endnote reference"/>
    <w:lsdException w:uiPriority="0" w:name="endnote text"/>
    <w:lsdException w:uiPriority="0" w:name="table of authorities"/>
    <w:lsdException w:uiPriority="0" w:name="macro"/>
    <w:lsdException w:uiPriority="0" w:name="toa heading"/>
    <w:lsdException w:uiPriority="0" w:name="List"/>
    <w:lsdException w:uiPriority="0" w:name="List Bullet"/>
    <w:lsdException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1" w:unhideWhenUsed="0" w:uiPriority="10" w:semiHidden="0" w:name="Title"/>
    <w:lsdException w:uiPriority="0" w:name="Closing"/>
    <w:lsdException w:uiPriority="0" w:name="Signature"/>
    <w:lsdException w:uiPriority="1" w:name="Default Paragraph Font"/>
    <w:lsdException w:uiPriority="0" w:name="Body Text"/>
    <w:lsdException w:uiPriority="0" w:name="Body Text Indent"/>
    <w:lsdException w:uiPriority="0" w:name="List Continue"/>
    <w:lsdException w:uiPriority="0" w:name="List Continue 2"/>
    <w:lsdException w:uiPriority="0" w:name="List Continue 3"/>
    <w:lsdException w:uiPriority="0" w:name="List Continue 4"/>
    <w:lsdException w:uiPriority="0" w:name="List Continue 5"/>
    <w:lsdException w:uiPriority="0" w:name="Message Header"/>
    <w:lsdException w:qFormat="1" w:unhideWhenUsed="0" w:uiPriority="11" w:semiHidden="0" w:name="Subtitle"/>
    <w:lsdException w:uiPriority="0" w:name="Salutation"/>
    <w:lsdException w:uiPriority="0" w:name="Date"/>
    <w:lsdException w:uiPriority="0" w:name="Body Text First Indent"/>
    <w:lsdException w:uiPriority="0" w:name="Body Text First Indent 2"/>
    <w:lsdException w:uiPriority="0" w:name="Note Heading"/>
    <w:lsdException w:uiPriority="0" w:name="Body Text 2"/>
    <w:lsdException w:uiPriority="0" w:name="Body Text 3"/>
    <w:lsdException w:uiPriority="0" w:name="Body Text Indent 2"/>
    <w:lsdException w:uiPriority="0" w:name="Body Text Indent 3"/>
    <w:lsdException w:uiPriority="0" w:name="Block Text"/>
    <w:lsdException w:uiPriority="0" w:name="Hyperlink"/>
    <w:lsdException w:uiPriority="0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0" w:name="Document Map"/>
    <w:lsdException w:uiPriority="0" w:name="Plain Text"/>
    <w:lsdException w:uiPriority="0" w:name="E-mail Signature"/>
    <w:lsdException w:uiPriority="0" w:name="Normal (Web)"/>
    <w:lsdException w:uiPriority="0" w:name="HTML Acronym"/>
    <w:lsdException w:uiPriority="0" w:name="HTML Address"/>
    <w:lsdException w:uiPriority="0" w:name="HTML Cite"/>
    <w:lsdException w:uiPriority="0" w:name="HTML Code"/>
    <w:lsdException w:uiPriority="0" w:name="HTML Definition"/>
    <w:lsdException w:uiPriority="0" w:name="HTML Keyboard"/>
    <w:lsdException w:uiPriority="99" w:name="HTML Preformatted"/>
    <w:lsdException w:uiPriority="0" w:name="HTML Sample"/>
    <w:lsdException w:uiPriority="0" w:name="HTML Typewriter"/>
    <w:lsdException w:uiPriority="0" w:name="HTML Variable"/>
    <w:lsdException w:uiPriority="0" w:name="annotation subject"/>
    <w:lsdException w:uiPriority="0" w:name="Balloon Text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paragraph" w:styleId="2">
    <w:name w:val="footer"/>
    <w:basedOn w:val="1"/>
    <w:link w:val="7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HTML Preformatted"/>
    <w:basedOn w:val="1"/>
    <w:link w:val="8"/>
    <w:semiHidden/>
    <w:unhideWhenUsed/>
    <w:uiPriority w:val="99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eastAsia="宋体" w:cs="宋体"/>
      <w:kern w:val="0"/>
      <w:sz w:val="24"/>
      <w:szCs w:val="24"/>
    </w:rPr>
  </w:style>
  <w:style w:type="character" w:customStyle="1" w:styleId="6">
    <w:name w:val="页眉 Char"/>
    <w:basedOn w:val="5"/>
    <w:link w:val="3"/>
    <w:semiHidden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uiPriority w:val="99"/>
    <w:rPr>
      <w:sz w:val="18"/>
      <w:szCs w:val="18"/>
    </w:rPr>
  </w:style>
  <w:style w:type="character" w:customStyle="1" w:styleId="8">
    <w:name w:val="HTML 预设格式 Char"/>
    <w:basedOn w:val="5"/>
    <w:link w:val="4"/>
    <w:semiHidden/>
    <w:uiPriority w:val="99"/>
    <w:rPr>
      <w:rFonts w:ascii="宋体" w:hAnsi="宋体" w:eastAsia="宋体" w:cs="宋体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1" Type="http://schemas.openxmlformats.org/officeDocument/2006/relationships/fontTable" Target="fontTable.xml"/><Relationship Id="rId2" Type="http://schemas.openxmlformats.org/officeDocument/2006/relationships/styles" Target="styles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Arab" typeface="Times New Roman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Times New Roman"/>
        <a:font script="Jpan" typeface="ＭＳ Ｐゴシック"/>
        <a:font script="Khmr" typeface="MoolBoran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Times New Roman"/>
        <a:font script="Yiii" typeface="Microsoft Yi Baiti"/>
      </a:majorFont>
      <a:minorFont>
        <a:latin typeface="Calibri"/>
        <a:ea typeface=""/>
        <a:cs typeface=""/>
        <a:font script="Arab" typeface="Arial"/>
        <a:font script="Beng" typeface="Vrinda"/>
        <a:font script="Cans" typeface="Euphemia"/>
        <a:font script="Cher" typeface="Plantagenet Cherokee"/>
        <a:font script="Deva" typeface="Mangal"/>
        <a:font script="Ethi" typeface="Nyala"/>
        <a:font script="Geor" typeface="Sylfaen"/>
        <a:font script="Gujr" typeface="Shruti"/>
        <a:font script="Guru" typeface="Raavi"/>
        <a:font script="Hang" typeface="맑은 고딕"/>
        <a:font script="Hans" typeface="宋体"/>
        <a:font script="Hant" typeface="新細明體"/>
        <a:font script="Hebr" typeface="Arial"/>
        <a:font script="Jpan" typeface="ＭＳ Ｐゴシック"/>
        <a:font script="Khmr" typeface="DaunPenh"/>
        <a:font script="Knda" typeface="Tunga"/>
        <a:font script="Laoo" typeface="DokChampa"/>
        <a:font script="Mlym" typeface="Kartika"/>
        <a:font script="Mong" typeface="Mongolian Baiti"/>
        <a:font script="Orya" typeface="Kalinga"/>
        <a:font script="Sinh" typeface="Iskoola Pota"/>
        <a:font script="Syrc" typeface="Estrangelo Edessa"/>
        <a:font script="Taml" typeface="Latha"/>
        <a:font script="Telu" typeface="Gautami"/>
        <a:font script="Thaa" typeface="MV Boli"/>
        <a:font script="Thai" typeface="Tahoma"/>
        <a:font script="Tibt" typeface="Microsoft Himalaya"/>
        <a:font script="Uigh" typeface="Microsoft Uighur"/>
        <a:font script="Viet" typeface="Arial"/>
        <a:font script="Yiii" typeface="Microsoft Yi Baiti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104</Words>
  <Characters>593</Characters>
  <Lines>4</Lines>
  <Paragraphs>1</Paragraphs>
  <ScaleCrop>false</ScaleCrop>
  <LinksUpToDate>false</LinksUpToDate>
  <CharactersWithSpaces>0</CharactersWithSpaces>
  <Application>WPS Office 个人版_9.1.0.4842_{F1E327BC-269C-435d-A152-05C5408002CA}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2013-11-27T07:46:00Z</dcterms:created>
  <dc:creator>admin</dc:creator>
  <cp:lastModifiedBy>Administrator</cp:lastModifiedBy>
  <dcterms:modified xsi:type="dcterms:W3CDTF">2014-10-09T06:53:54Z</dcterms:modified>
  <dc:title>2015年德国波鸿鲁尔大学双学位申请通知</dc:title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2052-9.1.0.4842</vt:lpwstr>
  </property>
</Properties>
</file>